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0001397134</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Leonardo DRS,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001-41565</w:t>
            </w:r>
          </w:p>
        </w:tc>
      </w:tr>
      <w:tr>
        <w:trPr>
          <w:trHeight w:val="258"/>
        </w:trPr>
        <w:tc>
          <w:tcPr>
            <w:tcW w:w="30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w w:val="95"/>
              </w:rPr>
              <w:t>2345 CRYSTAL DRIVE</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SUITE 1000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ARLINGTON</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VIRGINIA</w:t>
            </w:r>
          </w:p>
        </w:tc>
      </w:tr>
      <w:tr>
        <w:trPr>
          <w:trHeight w:val="282"/>
        </w:trPr>
        <w:tc>
          <w:tcPr>
            <w:tcW w:w="30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22202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(703) 416-8000</w:t>
            </w:r>
          </w:p>
        </w:tc>
      </w:tr>
      <w:tr>
        <w:trPr>
          <w:trHeight w:val="297"/>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Baylouny John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36471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1665554.66</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266762087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36471</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11/29/2024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03/19/2026</w:t>
      </w:r>
    </w:p>
    <w:p>
      <w:pPr>
        <w:spacing w:after="0" w:line="623"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John A. Baylouny.</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2026-06-18T15:51:01Z</dcterms:created>
  <dcterms:modified xsi:type="dcterms:W3CDTF">2026-06-18T15:51:01Z</dcterms:modified>
</cp:coreProperties>
</file>